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6D8" w:rsidRPr="008F16D8" w:rsidRDefault="008F16D8" w:rsidP="008F16D8">
      <w:pPr>
        <w:spacing w:before="1200" w:after="0" w:line="600" w:lineRule="atLeast"/>
        <w:textAlignment w:val="baseline"/>
        <w:outlineLvl w:val="1"/>
        <w:rPr>
          <w:rFonts w:ascii="&amp;quot" w:eastAsia="Times New Roman" w:hAnsi="&amp;quot" w:cs="Times New Roman"/>
          <w:b/>
          <w:bCs/>
          <w:color w:val="0B0C0C"/>
          <w:sz w:val="54"/>
          <w:szCs w:val="54"/>
        </w:rPr>
      </w:pPr>
      <w:r w:rsidRPr="008F16D8">
        <w:rPr>
          <w:rFonts w:ascii="&amp;quot" w:eastAsia="Times New Roman" w:hAnsi="&amp;quot" w:cs="Times New Roman"/>
          <w:b/>
          <w:bCs/>
          <w:color w:val="0B0C0C"/>
          <w:sz w:val="54"/>
          <w:szCs w:val="54"/>
        </w:rPr>
        <w:t>Key stage 1 - year 2</w:t>
      </w:r>
    </w:p>
    <w:p w:rsidR="008F16D8" w:rsidRPr="008F16D8" w:rsidRDefault="008F16D8" w:rsidP="008F16D8">
      <w:pPr>
        <w:spacing w:before="300" w:after="300" w:line="375" w:lineRule="atLeast"/>
        <w:rPr>
          <w:rFonts w:ascii="&amp;quot" w:eastAsia="Times New Roman" w:hAnsi="&amp;quot" w:cs="Times New Roman"/>
          <w:color w:val="0B0C0C"/>
          <w:sz w:val="29"/>
          <w:szCs w:val="29"/>
        </w:rPr>
      </w:pPr>
      <w:r w:rsidRPr="008F16D8">
        <w:rPr>
          <w:rFonts w:ascii="&amp;quot" w:eastAsia="Times New Roman" w:hAnsi="&amp;quot" w:cs="Times New Roman"/>
          <w:color w:val="0B0C0C"/>
          <w:sz w:val="29"/>
          <w:szCs w:val="29"/>
        </w:rPr>
        <w:t>By the beginning of year 2, pupils should be able to read all common graphemes. They should be able to read unfamiliar words containing these graphemes, accurately and without undue hesitation, by sounding them out in books that are matched closely to each pupil’s level of word-reading knowledge. They should also be able to read many common words containing GPCs taught so far [for example, shout, hand, stop, or dream], without needing to blend the sounds out loud first. Pupils’ reading of common exception words [for example, you, could, many, or people], should be secure. Pupils will increase their fluency by being able to read these words easily and automatically. Finally, pupils should be able to retell some familiar stories that have been read to and discussed with them or that they have acted out during year 1.</w:t>
      </w:r>
    </w:p>
    <w:p w:rsidR="008F16D8" w:rsidRPr="008F16D8" w:rsidRDefault="008F16D8" w:rsidP="008F16D8">
      <w:pPr>
        <w:spacing w:before="300" w:after="300" w:line="375" w:lineRule="atLeast"/>
        <w:rPr>
          <w:rFonts w:ascii="&amp;quot" w:eastAsia="Times New Roman" w:hAnsi="&amp;quot" w:cs="Times New Roman"/>
          <w:color w:val="0B0C0C"/>
          <w:sz w:val="29"/>
          <w:szCs w:val="29"/>
        </w:rPr>
      </w:pPr>
      <w:r w:rsidRPr="008F16D8">
        <w:rPr>
          <w:rFonts w:ascii="&amp;quot" w:eastAsia="Times New Roman" w:hAnsi="&amp;quot" w:cs="Times New Roman"/>
          <w:color w:val="0B0C0C"/>
          <w:sz w:val="29"/>
          <w:szCs w:val="29"/>
        </w:rPr>
        <w:t>During year 2, teachers should continue to focus on establishing pupils’ accurate and speedy word-reading skills. They should also make sure that pupils listen to and discuss a wide range of stories, poems, plays and information books; this should include whole books. The sooner that pupils can read well and do so frequently, the sooner they will be able to increase their vocabulary, comprehension and their knowledge across the wider curriculum.</w:t>
      </w:r>
    </w:p>
    <w:p w:rsidR="008F16D8" w:rsidRDefault="008F16D8" w:rsidP="008F16D8">
      <w:pPr>
        <w:pStyle w:val="Heading2"/>
        <w:spacing w:before="1200" w:beforeAutospacing="0" w:after="0" w:afterAutospacing="0" w:line="600" w:lineRule="atLeast"/>
        <w:textAlignment w:val="baseline"/>
        <w:rPr>
          <w:rFonts w:ascii="&amp;quot" w:hAnsi="&amp;quot"/>
          <w:color w:val="0B0C0C"/>
          <w:sz w:val="54"/>
          <w:szCs w:val="54"/>
        </w:rPr>
      </w:pPr>
      <w:r>
        <w:rPr>
          <w:rFonts w:ascii="&amp;quot" w:hAnsi="&amp;quot"/>
          <w:color w:val="0B0C0C"/>
          <w:sz w:val="54"/>
          <w:szCs w:val="54"/>
        </w:rPr>
        <w:t xml:space="preserve">Year 2 </w:t>
      </w:r>
      <w:proofErr w:type="spellStart"/>
      <w:r>
        <w:rPr>
          <w:rFonts w:ascii="&amp;quot" w:hAnsi="&amp;quot"/>
          <w:color w:val="0B0C0C"/>
          <w:sz w:val="54"/>
          <w:szCs w:val="54"/>
        </w:rPr>
        <w:t>programme</w:t>
      </w:r>
      <w:proofErr w:type="spellEnd"/>
      <w:r>
        <w:rPr>
          <w:rFonts w:ascii="&amp;quot" w:hAnsi="&amp;quot"/>
          <w:color w:val="0B0C0C"/>
          <w:sz w:val="54"/>
          <w:szCs w:val="54"/>
        </w:rPr>
        <w:t xml:space="preserve"> of study</w:t>
      </w:r>
    </w:p>
    <w:p w:rsidR="008F16D8" w:rsidRDefault="008F16D8" w:rsidP="008F16D8">
      <w:pPr>
        <w:pStyle w:val="Heading3"/>
        <w:spacing w:before="1200" w:line="450" w:lineRule="atLeast"/>
        <w:textAlignment w:val="baseline"/>
        <w:rPr>
          <w:rFonts w:ascii="&amp;quot" w:hAnsi="&amp;quot"/>
          <w:color w:val="0B0C0C"/>
          <w:sz w:val="41"/>
          <w:szCs w:val="41"/>
        </w:rPr>
      </w:pPr>
      <w:r>
        <w:rPr>
          <w:rFonts w:ascii="&amp;quot" w:hAnsi="&amp;quot"/>
          <w:color w:val="0B0C0C"/>
          <w:sz w:val="41"/>
          <w:szCs w:val="41"/>
        </w:rPr>
        <w:lastRenderedPageBreak/>
        <w:t>Reading - word reading</w:t>
      </w:r>
    </w:p>
    <w:p w:rsidR="008F16D8" w:rsidRDefault="008F16D8" w:rsidP="008F16D8">
      <w:pPr>
        <w:pStyle w:val="NormalWeb"/>
        <w:spacing w:before="300" w:beforeAutospacing="0" w:after="300" w:afterAutospacing="0" w:line="375" w:lineRule="atLeast"/>
        <w:rPr>
          <w:rFonts w:ascii="&amp;quot" w:hAnsi="&amp;quot"/>
          <w:color w:val="0B0C0C"/>
          <w:sz w:val="29"/>
          <w:szCs w:val="29"/>
        </w:rPr>
      </w:pPr>
      <w:r>
        <w:rPr>
          <w:rFonts w:ascii="&amp;quot" w:hAnsi="&amp;quot"/>
          <w:color w:val="0B0C0C"/>
          <w:sz w:val="29"/>
          <w:szCs w:val="29"/>
        </w:rPr>
        <w:t>Pupils should be taught to:</w:t>
      </w:r>
    </w:p>
    <w:p w:rsidR="008F16D8" w:rsidRDefault="008F16D8" w:rsidP="008F16D8">
      <w:pPr>
        <w:numPr>
          <w:ilvl w:val="0"/>
          <w:numId w:val="1"/>
        </w:numPr>
        <w:spacing w:after="75" w:line="375" w:lineRule="atLeast"/>
        <w:ind w:left="300"/>
        <w:rPr>
          <w:rFonts w:ascii="&amp;quot" w:hAnsi="&amp;quot"/>
          <w:color w:val="0B0C0C"/>
          <w:sz w:val="29"/>
          <w:szCs w:val="29"/>
        </w:rPr>
      </w:pPr>
      <w:r>
        <w:rPr>
          <w:rFonts w:ascii="&amp;quot" w:hAnsi="&amp;quot"/>
          <w:color w:val="0B0C0C"/>
          <w:sz w:val="29"/>
          <w:szCs w:val="29"/>
        </w:rPr>
        <w:t>continue to apply phonic knowledge and skills as the route to decode words until automatic decoding has become embedded and reading is fluent</w:t>
      </w:r>
    </w:p>
    <w:p w:rsidR="008F16D8" w:rsidRDefault="008F16D8" w:rsidP="008F16D8">
      <w:pPr>
        <w:numPr>
          <w:ilvl w:val="0"/>
          <w:numId w:val="1"/>
        </w:numPr>
        <w:spacing w:after="75" w:line="375" w:lineRule="atLeast"/>
        <w:ind w:left="300"/>
        <w:rPr>
          <w:rFonts w:ascii="&amp;quot" w:hAnsi="&amp;quot"/>
          <w:color w:val="0B0C0C"/>
          <w:sz w:val="29"/>
          <w:szCs w:val="29"/>
        </w:rPr>
      </w:pPr>
      <w:r>
        <w:rPr>
          <w:rFonts w:ascii="&amp;quot" w:hAnsi="&amp;quot"/>
          <w:color w:val="0B0C0C"/>
          <w:sz w:val="29"/>
          <w:szCs w:val="29"/>
        </w:rPr>
        <w:t xml:space="preserve">read accurately by blending the sounds in words that contain the graphemes taught so far, especially </w:t>
      </w:r>
      <w:proofErr w:type="spellStart"/>
      <w:r>
        <w:rPr>
          <w:rFonts w:ascii="&amp;quot" w:hAnsi="&amp;quot"/>
          <w:color w:val="0B0C0C"/>
          <w:sz w:val="29"/>
          <w:szCs w:val="29"/>
        </w:rPr>
        <w:t>recognising</w:t>
      </w:r>
      <w:proofErr w:type="spellEnd"/>
      <w:r>
        <w:rPr>
          <w:rFonts w:ascii="&amp;quot" w:hAnsi="&amp;quot"/>
          <w:color w:val="0B0C0C"/>
          <w:sz w:val="29"/>
          <w:szCs w:val="29"/>
        </w:rPr>
        <w:t xml:space="preserve"> alternative sounds for graphemes</w:t>
      </w:r>
    </w:p>
    <w:p w:rsidR="008F16D8" w:rsidRDefault="008F16D8" w:rsidP="008F16D8">
      <w:pPr>
        <w:numPr>
          <w:ilvl w:val="0"/>
          <w:numId w:val="1"/>
        </w:numPr>
        <w:spacing w:after="75" w:line="375" w:lineRule="atLeast"/>
        <w:ind w:left="300"/>
        <w:rPr>
          <w:rFonts w:ascii="&amp;quot" w:hAnsi="&amp;quot"/>
          <w:color w:val="0B0C0C"/>
          <w:sz w:val="29"/>
          <w:szCs w:val="29"/>
        </w:rPr>
      </w:pPr>
      <w:r>
        <w:rPr>
          <w:rFonts w:ascii="&amp;quot" w:hAnsi="&amp;quot"/>
          <w:color w:val="0B0C0C"/>
          <w:sz w:val="29"/>
          <w:szCs w:val="29"/>
        </w:rPr>
        <w:t>read accurately words of two or more syllables that contain the same graphemes as above</w:t>
      </w:r>
    </w:p>
    <w:p w:rsidR="008F16D8" w:rsidRDefault="008F16D8" w:rsidP="008F16D8">
      <w:pPr>
        <w:numPr>
          <w:ilvl w:val="0"/>
          <w:numId w:val="1"/>
        </w:numPr>
        <w:spacing w:after="75" w:line="375" w:lineRule="atLeast"/>
        <w:ind w:left="300"/>
        <w:rPr>
          <w:rFonts w:ascii="&amp;quot" w:hAnsi="&amp;quot"/>
          <w:color w:val="0B0C0C"/>
          <w:sz w:val="29"/>
          <w:szCs w:val="29"/>
        </w:rPr>
      </w:pPr>
      <w:r>
        <w:rPr>
          <w:rFonts w:ascii="&amp;quot" w:hAnsi="&amp;quot"/>
          <w:color w:val="0B0C0C"/>
          <w:sz w:val="29"/>
          <w:szCs w:val="29"/>
        </w:rPr>
        <w:t>read words containing common suffixes</w:t>
      </w:r>
    </w:p>
    <w:p w:rsidR="008F16D8" w:rsidRDefault="008F16D8" w:rsidP="008F16D8">
      <w:pPr>
        <w:numPr>
          <w:ilvl w:val="0"/>
          <w:numId w:val="1"/>
        </w:numPr>
        <w:spacing w:after="75" w:line="375" w:lineRule="atLeast"/>
        <w:ind w:left="300"/>
        <w:rPr>
          <w:rFonts w:ascii="&amp;quot" w:hAnsi="&amp;quot"/>
          <w:color w:val="0B0C0C"/>
          <w:sz w:val="29"/>
          <w:szCs w:val="29"/>
        </w:rPr>
      </w:pPr>
      <w:r>
        <w:rPr>
          <w:rFonts w:ascii="&amp;quot" w:hAnsi="&amp;quot"/>
          <w:color w:val="0B0C0C"/>
          <w:sz w:val="29"/>
          <w:szCs w:val="29"/>
        </w:rPr>
        <w:t>read further common exception words, noting unusual correspondences between spelling and sound and where these occur in the word</w:t>
      </w:r>
    </w:p>
    <w:p w:rsidR="008F16D8" w:rsidRDefault="008F16D8" w:rsidP="008F16D8">
      <w:pPr>
        <w:numPr>
          <w:ilvl w:val="0"/>
          <w:numId w:val="1"/>
        </w:numPr>
        <w:spacing w:after="75" w:line="375" w:lineRule="atLeast"/>
        <w:ind w:left="300"/>
        <w:rPr>
          <w:rFonts w:ascii="&amp;quot" w:hAnsi="&amp;quot"/>
          <w:color w:val="0B0C0C"/>
          <w:sz w:val="29"/>
          <w:szCs w:val="29"/>
        </w:rPr>
      </w:pPr>
      <w:r>
        <w:rPr>
          <w:rFonts w:ascii="&amp;quot" w:hAnsi="&amp;quot"/>
          <w:color w:val="0B0C0C"/>
          <w:sz w:val="29"/>
          <w:szCs w:val="29"/>
        </w:rPr>
        <w:t>read most words quickly and accurately, without overt sounding and blending, when they have been frequently encountered</w:t>
      </w:r>
    </w:p>
    <w:p w:rsidR="008F16D8" w:rsidRDefault="008F16D8" w:rsidP="008F16D8">
      <w:pPr>
        <w:numPr>
          <w:ilvl w:val="0"/>
          <w:numId w:val="1"/>
        </w:numPr>
        <w:spacing w:after="75" w:line="375" w:lineRule="atLeast"/>
        <w:ind w:left="300"/>
        <w:rPr>
          <w:rFonts w:ascii="&amp;quot" w:hAnsi="&amp;quot"/>
          <w:color w:val="0B0C0C"/>
          <w:sz w:val="29"/>
          <w:szCs w:val="29"/>
        </w:rPr>
      </w:pPr>
      <w:r>
        <w:rPr>
          <w:rFonts w:ascii="&amp;quot" w:hAnsi="&amp;quot"/>
          <w:color w:val="0B0C0C"/>
          <w:sz w:val="29"/>
          <w:szCs w:val="29"/>
        </w:rPr>
        <w:t>read aloud books closely matched to their improving phonic knowledge, sounding out unfamiliar words accurately, automatically and without undue hesitation</w:t>
      </w:r>
    </w:p>
    <w:p w:rsidR="008F16D8" w:rsidRDefault="008F16D8" w:rsidP="008F16D8">
      <w:pPr>
        <w:numPr>
          <w:ilvl w:val="0"/>
          <w:numId w:val="1"/>
        </w:numPr>
        <w:spacing w:after="75" w:line="375" w:lineRule="atLeast"/>
        <w:ind w:left="300"/>
        <w:rPr>
          <w:rFonts w:ascii="&amp;quot" w:hAnsi="&amp;quot"/>
          <w:color w:val="0B0C0C"/>
          <w:sz w:val="29"/>
          <w:szCs w:val="29"/>
        </w:rPr>
      </w:pPr>
      <w:r>
        <w:rPr>
          <w:rFonts w:ascii="&amp;quot" w:hAnsi="&amp;quot"/>
          <w:color w:val="0B0C0C"/>
          <w:sz w:val="29"/>
          <w:szCs w:val="29"/>
        </w:rPr>
        <w:t>reread these books to build up their fluency and confidence in word reading</w:t>
      </w:r>
    </w:p>
    <w:p w:rsidR="008F16D8" w:rsidRDefault="008F16D8" w:rsidP="008F16D8">
      <w:pPr>
        <w:pStyle w:val="Heading4"/>
        <w:shd w:val="clear" w:color="auto" w:fill="F3F2F1"/>
        <w:spacing w:before="0" w:line="375" w:lineRule="atLeast"/>
        <w:textAlignment w:val="baseline"/>
        <w:rPr>
          <w:rFonts w:ascii="&amp;quot" w:hAnsi="&amp;quot"/>
          <w:color w:val="0B0C0C"/>
          <w:sz w:val="29"/>
          <w:szCs w:val="29"/>
        </w:rPr>
      </w:pPr>
      <w:r>
        <w:rPr>
          <w:rFonts w:ascii="&amp;quot" w:hAnsi="&amp;quot"/>
          <w:color w:val="0B0C0C"/>
          <w:sz w:val="29"/>
          <w:szCs w:val="29"/>
        </w:rPr>
        <w:t>Notes and guidance (non-statutory)</w:t>
      </w:r>
      <w:r>
        <w:rPr>
          <w:rFonts w:ascii="&amp;quot" w:hAnsi="&amp;quot"/>
          <w:color w:val="0B0C0C"/>
          <w:sz w:val="29"/>
          <w:szCs w:val="29"/>
        </w:rPr>
        <w:br/>
      </w:r>
    </w:p>
    <w:p w:rsidR="008F16D8" w:rsidRDefault="008F16D8" w:rsidP="008F16D8">
      <w:pPr>
        <w:pStyle w:val="NormalWeb"/>
        <w:shd w:val="clear" w:color="auto" w:fill="F3F2F1"/>
        <w:spacing w:before="0" w:beforeAutospacing="0" w:after="0" w:afterAutospacing="0" w:line="375" w:lineRule="atLeast"/>
        <w:textAlignment w:val="baseline"/>
        <w:rPr>
          <w:rFonts w:ascii="&amp;quot" w:hAnsi="&amp;quot"/>
          <w:color w:val="0B0C0C"/>
          <w:sz w:val="29"/>
          <w:szCs w:val="29"/>
        </w:rPr>
      </w:pPr>
      <w:r>
        <w:rPr>
          <w:rFonts w:ascii="&amp;quot" w:hAnsi="&amp;quot"/>
          <w:color w:val="0B0C0C"/>
          <w:sz w:val="29"/>
          <w:szCs w:val="29"/>
        </w:rPr>
        <w:t xml:space="preserve">Pupils should revise and consolidate the GPCs and the common exception words taught in year 1. The exception words taught will vary slightly, depending on the phonics </w:t>
      </w:r>
      <w:proofErr w:type="spellStart"/>
      <w:r>
        <w:rPr>
          <w:rFonts w:ascii="&amp;quot" w:hAnsi="&amp;quot"/>
          <w:color w:val="0B0C0C"/>
          <w:sz w:val="29"/>
          <w:szCs w:val="29"/>
        </w:rPr>
        <w:t>programme</w:t>
      </w:r>
      <w:proofErr w:type="spellEnd"/>
      <w:r>
        <w:rPr>
          <w:rFonts w:ascii="&amp;quot" w:hAnsi="&amp;quot"/>
          <w:color w:val="0B0C0C"/>
          <w:sz w:val="29"/>
          <w:szCs w:val="29"/>
        </w:rPr>
        <w:t xml:space="preserve"> being used. As soon as pupils can read words comprising the year 2 GPCs accurately and speedily, they should move on to the years 3 and 4 </w:t>
      </w:r>
      <w:proofErr w:type="spellStart"/>
      <w:r>
        <w:rPr>
          <w:rFonts w:ascii="&amp;quot" w:hAnsi="&amp;quot"/>
          <w:color w:val="0B0C0C"/>
          <w:sz w:val="29"/>
          <w:szCs w:val="29"/>
        </w:rPr>
        <w:t>programme</w:t>
      </w:r>
      <w:proofErr w:type="spellEnd"/>
      <w:r>
        <w:rPr>
          <w:rFonts w:ascii="&amp;quot" w:hAnsi="&amp;quot"/>
          <w:color w:val="0B0C0C"/>
          <w:sz w:val="29"/>
          <w:szCs w:val="29"/>
        </w:rPr>
        <w:t xml:space="preserve"> of study for word reading.</w:t>
      </w:r>
      <w:r>
        <w:rPr>
          <w:rFonts w:ascii="&amp;quot" w:hAnsi="&amp;quot"/>
          <w:color w:val="0B0C0C"/>
          <w:sz w:val="29"/>
          <w:szCs w:val="29"/>
        </w:rPr>
        <w:br/>
      </w:r>
      <w:r>
        <w:rPr>
          <w:rFonts w:ascii="&amp;quot" w:hAnsi="&amp;quot"/>
          <w:color w:val="0B0C0C"/>
          <w:sz w:val="29"/>
          <w:szCs w:val="29"/>
        </w:rPr>
        <w:br/>
        <w:t>When pupils are taught how to read longer words, they should be shown syllable boundaries and how to read each syllable separately before they combine them to read the word.</w:t>
      </w:r>
      <w:r>
        <w:rPr>
          <w:rFonts w:ascii="&amp;quot" w:hAnsi="&amp;quot"/>
          <w:color w:val="0B0C0C"/>
          <w:sz w:val="29"/>
          <w:szCs w:val="29"/>
        </w:rPr>
        <w:br/>
      </w:r>
      <w:r>
        <w:rPr>
          <w:rFonts w:ascii="&amp;quot" w:hAnsi="&amp;quot"/>
          <w:color w:val="0B0C0C"/>
          <w:sz w:val="29"/>
          <w:szCs w:val="29"/>
        </w:rPr>
        <w:br/>
        <w:t xml:space="preserve">Pupils should be taught how to read suffixes by building on the root words that they have already learnt. The whole suffix should be taught as well as the letters </w:t>
      </w:r>
      <w:r>
        <w:rPr>
          <w:rFonts w:ascii="&amp;quot" w:hAnsi="&amp;quot"/>
          <w:color w:val="0B0C0C"/>
          <w:sz w:val="29"/>
          <w:szCs w:val="29"/>
        </w:rPr>
        <w:lastRenderedPageBreak/>
        <w:t>that make it up.</w:t>
      </w:r>
      <w:r>
        <w:rPr>
          <w:rFonts w:ascii="&amp;quot" w:hAnsi="&amp;quot"/>
          <w:color w:val="0B0C0C"/>
          <w:sz w:val="29"/>
          <w:szCs w:val="29"/>
        </w:rPr>
        <w:br/>
      </w:r>
      <w:r>
        <w:rPr>
          <w:rFonts w:ascii="&amp;quot" w:hAnsi="&amp;quot"/>
          <w:color w:val="0B0C0C"/>
          <w:sz w:val="29"/>
          <w:szCs w:val="29"/>
        </w:rPr>
        <w:br/>
        <w:t>Pupils who are still at the early stages of learning to read should have ample practice in reading books that are closely matched to their developing phonic knowledge and knowledge of common exception words. As soon as the decoding of most regular words and common exception words is embedded fully, the range of books that pupils can read independently will expand rapidly. Pupils should have opportunities to exercise choice in selecting books and be taught how to do so.</w:t>
      </w:r>
    </w:p>
    <w:p w:rsidR="008F16D8" w:rsidRDefault="008F16D8" w:rsidP="008F16D8">
      <w:pPr>
        <w:pStyle w:val="Heading3"/>
        <w:spacing w:before="1200" w:line="450" w:lineRule="atLeast"/>
        <w:textAlignment w:val="baseline"/>
        <w:rPr>
          <w:rFonts w:ascii="&amp;quot" w:hAnsi="&amp;quot"/>
          <w:color w:val="0B0C0C"/>
          <w:sz w:val="41"/>
          <w:szCs w:val="41"/>
        </w:rPr>
      </w:pPr>
      <w:r>
        <w:rPr>
          <w:rFonts w:ascii="&amp;quot" w:hAnsi="&amp;quot"/>
          <w:color w:val="0B0C0C"/>
          <w:sz w:val="41"/>
          <w:szCs w:val="41"/>
        </w:rPr>
        <w:t>Reading - comprehension</w:t>
      </w:r>
    </w:p>
    <w:p w:rsidR="008F16D8" w:rsidRDefault="008F16D8" w:rsidP="008F16D8">
      <w:pPr>
        <w:pStyle w:val="NormalWeb"/>
        <w:spacing w:before="300" w:beforeAutospacing="0" w:after="300" w:afterAutospacing="0" w:line="375" w:lineRule="atLeast"/>
        <w:rPr>
          <w:rFonts w:ascii="&amp;quot" w:hAnsi="&amp;quot"/>
          <w:color w:val="0B0C0C"/>
          <w:sz w:val="29"/>
          <w:szCs w:val="29"/>
        </w:rPr>
      </w:pPr>
      <w:r>
        <w:rPr>
          <w:rFonts w:ascii="&amp;quot" w:hAnsi="&amp;quot"/>
          <w:color w:val="0B0C0C"/>
          <w:sz w:val="29"/>
          <w:szCs w:val="29"/>
        </w:rPr>
        <w:t>Pupils should be taught to:</w:t>
      </w:r>
    </w:p>
    <w:p w:rsidR="008F16D8" w:rsidRDefault="008F16D8" w:rsidP="008F16D8">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 xml:space="preserve">develop pleasure in reading, motivation to read, vocabulary and understanding by: </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listening to, discussing and expressing views about a wide range of contemporary and classic poetry, stories and non-fiction at a level beyond that at which they can read independently</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discussing the sequence of events in books and how items of information are related</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becoming increasingly familiar with and retelling a wider range of stories, fairy stories and traditional tales</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being introduced to non-fiction books that are structured in different ways</w:t>
      </w:r>
    </w:p>
    <w:p w:rsidR="008F16D8" w:rsidRDefault="008F16D8" w:rsidP="008F16D8">
      <w:pPr>
        <w:numPr>
          <w:ilvl w:val="1"/>
          <w:numId w:val="2"/>
        </w:numPr>
        <w:spacing w:after="75" w:line="375" w:lineRule="atLeast"/>
        <w:ind w:left="600"/>
        <w:rPr>
          <w:rFonts w:ascii="&amp;quot" w:hAnsi="&amp;quot"/>
          <w:color w:val="0B0C0C"/>
          <w:sz w:val="29"/>
          <w:szCs w:val="29"/>
        </w:rPr>
      </w:pPr>
      <w:proofErr w:type="spellStart"/>
      <w:r>
        <w:rPr>
          <w:rFonts w:ascii="&amp;quot" w:hAnsi="&amp;quot"/>
          <w:color w:val="0B0C0C"/>
          <w:sz w:val="29"/>
          <w:szCs w:val="29"/>
        </w:rPr>
        <w:t>recognising</w:t>
      </w:r>
      <w:proofErr w:type="spellEnd"/>
      <w:r>
        <w:rPr>
          <w:rFonts w:ascii="&amp;quot" w:hAnsi="&amp;quot"/>
          <w:color w:val="0B0C0C"/>
          <w:sz w:val="29"/>
          <w:szCs w:val="29"/>
        </w:rPr>
        <w:t xml:space="preserve"> simple recurring literary language in stories and poetry</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discussing and clarifying the meanings of words, linking new meanings to known vocabulary</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 xml:space="preserve">discussing their </w:t>
      </w:r>
      <w:proofErr w:type="spellStart"/>
      <w:r>
        <w:rPr>
          <w:rFonts w:ascii="&amp;quot" w:hAnsi="&amp;quot"/>
          <w:color w:val="0B0C0C"/>
          <w:sz w:val="29"/>
          <w:szCs w:val="29"/>
        </w:rPr>
        <w:t>favourite</w:t>
      </w:r>
      <w:proofErr w:type="spellEnd"/>
      <w:r>
        <w:rPr>
          <w:rFonts w:ascii="&amp;quot" w:hAnsi="&amp;quot"/>
          <w:color w:val="0B0C0C"/>
          <w:sz w:val="29"/>
          <w:szCs w:val="29"/>
        </w:rPr>
        <w:t xml:space="preserve"> words and phrases</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lastRenderedPageBreak/>
        <w:t>continuing to build up a repertoire of poems learnt by heart, appreciating these and reciting some, with appropriate intonation to make the meaning clear</w:t>
      </w:r>
    </w:p>
    <w:p w:rsidR="008F16D8" w:rsidRDefault="008F16D8" w:rsidP="008F16D8">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 xml:space="preserve">understand both the books that they can already read accurately and fluently and those that they listen to by: </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drawing on what they already know or on background information and vocabulary provided by the teacher</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checking that the text makes sense to them as they read, and correcting inaccurate reading</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making inferences on the basis of what is being said and done</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answering and asking questions</w:t>
      </w:r>
    </w:p>
    <w:p w:rsidR="008F16D8" w:rsidRDefault="008F16D8" w:rsidP="008F16D8">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predicting what might happen on the basis of what has been read so far</w:t>
      </w:r>
    </w:p>
    <w:p w:rsidR="008F16D8" w:rsidRDefault="008F16D8" w:rsidP="008F16D8">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participate in discussion about books, poems and other works that are read to them and those that they can read for themselves, taking turns and listening to what others say</w:t>
      </w:r>
    </w:p>
    <w:p w:rsidR="008F16D8" w:rsidRDefault="008F16D8" w:rsidP="008F16D8">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explain and discuss their understanding of books, poems and other material, both those that they listen to and those that they read for themselves</w:t>
      </w:r>
    </w:p>
    <w:p w:rsidR="008F16D8" w:rsidRDefault="008F16D8" w:rsidP="008F16D8">
      <w:pPr>
        <w:pStyle w:val="Heading4"/>
        <w:shd w:val="clear" w:color="auto" w:fill="F3F2F1"/>
        <w:spacing w:before="0" w:line="375" w:lineRule="atLeast"/>
        <w:textAlignment w:val="baseline"/>
        <w:rPr>
          <w:rFonts w:ascii="&amp;quot" w:hAnsi="&amp;quot"/>
          <w:color w:val="0B0C0C"/>
          <w:sz w:val="29"/>
          <w:szCs w:val="29"/>
        </w:rPr>
      </w:pPr>
      <w:r>
        <w:rPr>
          <w:rFonts w:ascii="&amp;quot" w:hAnsi="&amp;quot"/>
          <w:color w:val="0B0C0C"/>
          <w:sz w:val="29"/>
          <w:szCs w:val="29"/>
        </w:rPr>
        <w:t>Notes and guidance (non-statutory)</w:t>
      </w:r>
      <w:r>
        <w:rPr>
          <w:rFonts w:ascii="&amp;quot" w:hAnsi="&amp;quot"/>
          <w:color w:val="0B0C0C"/>
          <w:sz w:val="29"/>
          <w:szCs w:val="29"/>
        </w:rPr>
        <w:br/>
      </w:r>
    </w:p>
    <w:p w:rsidR="008F16D8" w:rsidRDefault="008F16D8" w:rsidP="008F16D8">
      <w:pPr>
        <w:pStyle w:val="NormalWeb"/>
        <w:shd w:val="clear" w:color="auto" w:fill="F3F2F1"/>
        <w:spacing w:before="0" w:beforeAutospacing="0" w:after="0" w:afterAutospacing="0" w:line="375" w:lineRule="atLeast"/>
        <w:textAlignment w:val="baseline"/>
        <w:rPr>
          <w:rFonts w:ascii="&amp;quot" w:hAnsi="&amp;quot"/>
          <w:color w:val="0B0C0C"/>
          <w:sz w:val="29"/>
          <w:szCs w:val="29"/>
        </w:rPr>
      </w:pPr>
      <w:r>
        <w:rPr>
          <w:rFonts w:ascii="&amp;quot" w:hAnsi="&amp;quot"/>
          <w:color w:val="0B0C0C"/>
          <w:sz w:val="29"/>
          <w:szCs w:val="29"/>
        </w:rPr>
        <w:t>Pupils should be encouraged to read all the words in a sentence and to do this accurately, so that their understanding of what they read is not hindered by imprecise decoding (for example, by reading ‘place’ instead of ‘palace’).</w:t>
      </w:r>
      <w:r>
        <w:rPr>
          <w:rFonts w:ascii="&amp;quot" w:hAnsi="&amp;quot"/>
          <w:color w:val="0B0C0C"/>
          <w:sz w:val="29"/>
          <w:szCs w:val="29"/>
        </w:rPr>
        <w:br/>
      </w:r>
      <w:r>
        <w:rPr>
          <w:rFonts w:ascii="&amp;quot" w:hAnsi="&amp;quot"/>
          <w:color w:val="0B0C0C"/>
          <w:sz w:val="29"/>
          <w:szCs w:val="29"/>
        </w:rPr>
        <w:br/>
        <w:t>Pupils should monitor what they read, checking that the word they have decoded fits in with what else they have read and makes sense in the context of what they already know about the topic.</w:t>
      </w:r>
      <w:r>
        <w:rPr>
          <w:rFonts w:ascii="&amp;quot" w:hAnsi="&amp;quot"/>
          <w:color w:val="0B0C0C"/>
          <w:sz w:val="29"/>
          <w:szCs w:val="29"/>
        </w:rPr>
        <w:br/>
      </w:r>
      <w:r>
        <w:rPr>
          <w:rFonts w:ascii="&amp;quot" w:hAnsi="&amp;quot"/>
          <w:color w:val="0B0C0C"/>
          <w:sz w:val="29"/>
          <w:szCs w:val="29"/>
        </w:rPr>
        <w:br/>
        <w:t xml:space="preserve">The meaning of new words should be explained to pupils within the context of what they are reading, and they should be encouraged to use morphology (such as prefixes) to work out unknown words. </w:t>
      </w:r>
      <w:r>
        <w:rPr>
          <w:rFonts w:ascii="&amp;quot" w:hAnsi="&amp;quot"/>
          <w:color w:val="0B0C0C"/>
          <w:sz w:val="29"/>
          <w:szCs w:val="29"/>
        </w:rPr>
        <w:br/>
      </w:r>
      <w:r>
        <w:rPr>
          <w:rFonts w:ascii="&amp;quot" w:hAnsi="&amp;quot"/>
          <w:color w:val="0B0C0C"/>
          <w:sz w:val="29"/>
          <w:szCs w:val="29"/>
        </w:rPr>
        <w:br/>
        <w:t xml:space="preserve">Pupils should learn about cause and effect in both narrative and non-fiction (for </w:t>
      </w:r>
      <w:r>
        <w:rPr>
          <w:rFonts w:ascii="&amp;quot" w:hAnsi="&amp;quot"/>
          <w:color w:val="0B0C0C"/>
          <w:sz w:val="29"/>
          <w:szCs w:val="29"/>
        </w:rPr>
        <w:lastRenderedPageBreak/>
        <w:t xml:space="preserve">example, what has prompted a character’s </w:t>
      </w:r>
      <w:proofErr w:type="spellStart"/>
      <w:r>
        <w:rPr>
          <w:rFonts w:ascii="&amp;quot" w:hAnsi="&amp;quot"/>
          <w:color w:val="0B0C0C"/>
          <w:sz w:val="29"/>
          <w:szCs w:val="29"/>
        </w:rPr>
        <w:t>behaviour</w:t>
      </w:r>
      <w:proofErr w:type="spellEnd"/>
      <w:r>
        <w:rPr>
          <w:rFonts w:ascii="&amp;quot" w:hAnsi="&amp;quot"/>
          <w:color w:val="0B0C0C"/>
          <w:sz w:val="29"/>
          <w:szCs w:val="29"/>
        </w:rPr>
        <w:t xml:space="preserve"> in a story; why certain dates are commemorated annually). ‘Thinking aloud’ when reading to pupils may help them to understand what skilled readers do.</w:t>
      </w:r>
      <w:r>
        <w:rPr>
          <w:rFonts w:ascii="&amp;quot" w:hAnsi="&amp;quot"/>
          <w:color w:val="0B0C0C"/>
          <w:sz w:val="29"/>
          <w:szCs w:val="29"/>
        </w:rPr>
        <w:br/>
      </w:r>
      <w:r>
        <w:rPr>
          <w:rFonts w:ascii="&amp;quot" w:hAnsi="&amp;quot"/>
          <w:color w:val="0B0C0C"/>
          <w:sz w:val="29"/>
          <w:szCs w:val="29"/>
        </w:rPr>
        <w:br/>
        <w:t>Deliberate steps should be taken to increase pupils’ vocabulary and their awareness of grammar so that they continue to understand the differences between spoken and written language.</w:t>
      </w:r>
      <w:r>
        <w:rPr>
          <w:rFonts w:ascii="&amp;quot" w:hAnsi="&amp;quot"/>
          <w:color w:val="0B0C0C"/>
          <w:sz w:val="29"/>
          <w:szCs w:val="29"/>
        </w:rPr>
        <w:br/>
      </w:r>
      <w:r>
        <w:rPr>
          <w:rFonts w:ascii="&amp;quot" w:hAnsi="&amp;quot"/>
          <w:color w:val="0B0C0C"/>
          <w:sz w:val="29"/>
          <w:szCs w:val="29"/>
        </w:rPr>
        <w:br/>
        <w:t>Discussion should be demonstrated to pupils. They should be guided to participate in it and they should be helped to consider the opinions of others. They should receive feedback on their discussions.</w:t>
      </w:r>
      <w:r>
        <w:rPr>
          <w:rFonts w:ascii="&amp;quot" w:hAnsi="&amp;quot"/>
          <w:color w:val="0B0C0C"/>
          <w:sz w:val="29"/>
          <w:szCs w:val="29"/>
        </w:rPr>
        <w:br/>
      </w:r>
      <w:r>
        <w:rPr>
          <w:rFonts w:ascii="&amp;quot" w:hAnsi="&amp;quot"/>
          <w:color w:val="0B0C0C"/>
          <w:sz w:val="29"/>
          <w:szCs w:val="29"/>
        </w:rPr>
        <w:br/>
        <w:t>Role play and other drama techniques can help pupils to identify with and explore characters. In these ways, they extend their understanding of what they read and have opportunities to try out the language they have listened to.</w:t>
      </w:r>
    </w:p>
    <w:p w:rsidR="00897F78" w:rsidRDefault="00897F78"/>
    <w:sectPr w:rsidR="00897F78" w:rsidSect="00897F7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85217F"/>
    <w:multiLevelType w:val="multilevel"/>
    <w:tmpl w:val="10BE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115068D"/>
    <w:multiLevelType w:val="multilevel"/>
    <w:tmpl w:val="11345C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F16D8"/>
    <w:rsid w:val="00897F78"/>
    <w:rsid w:val="008F16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F78"/>
  </w:style>
  <w:style w:type="paragraph" w:styleId="Heading2">
    <w:name w:val="heading 2"/>
    <w:basedOn w:val="Normal"/>
    <w:link w:val="Heading2Char"/>
    <w:uiPriority w:val="9"/>
    <w:qFormat/>
    <w:rsid w:val="008F16D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F16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F16D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16D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F16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8F16D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F16D8"/>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40720151">
      <w:bodyDiv w:val="1"/>
      <w:marLeft w:val="0"/>
      <w:marRight w:val="0"/>
      <w:marTop w:val="0"/>
      <w:marBottom w:val="0"/>
      <w:divBdr>
        <w:top w:val="none" w:sz="0" w:space="0" w:color="auto"/>
        <w:left w:val="none" w:sz="0" w:space="0" w:color="auto"/>
        <w:bottom w:val="none" w:sz="0" w:space="0" w:color="auto"/>
        <w:right w:val="none" w:sz="0" w:space="0" w:color="auto"/>
      </w:divBdr>
      <w:divsChild>
        <w:div w:id="1178353561">
          <w:marLeft w:val="0"/>
          <w:marRight w:val="0"/>
          <w:marTop w:val="480"/>
          <w:marBottom w:val="480"/>
          <w:divBdr>
            <w:top w:val="none" w:sz="0" w:space="0" w:color="auto"/>
            <w:left w:val="none" w:sz="0" w:space="0" w:color="auto"/>
            <w:bottom w:val="none" w:sz="0" w:space="0" w:color="auto"/>
            <w:right w:val="none" w:sz="0" w:space="0" w:color="auto"/>
          </w:divBdr>
        </w:div>
        <w:div w:id="1052534883">
          <w:marLeft w:val="0"/>
          <w:marRight w:val="0"/>
          <w:marTop w:val="480"/>
          <w:marBottom w:val="480"/>
          <w:divBdr>
            <w:top w:val="none" w:sz="0" w:space="0" w:color="auto"/>
            <w:left w:val="none" w:sz="0" w:space="0" w:color="auto"/>
            <w:bottom w:val="none" w:sz="0" w:space="0" w:color="auto"/>
            <w:right w:val="none" w:sz="0" w:space="0" w:color="auto"/>
          </w:divBdr>
        </w:div>
      </w:divsChild>
    </w:div>
    <w:div w:id="102348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1012</Words>
  <Characters>5773</Characters>
  <Application>Microsoft Office Word</Application>
  <DocSecurity>0</DocSecurity>
  <Lines>48</Lines>
  <Paragraphs>13</Paragraphs>
  <ScaleCrop>false</ScaleCrop>
  <Company/>
  <LinksUpToDate>false</LinksUpToDate>
  <CharactersWithSpaces>6772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cp:revision>
  <dcterms:created xsi:type="dcterms:W3CDTF">2021-10-07T10:24:00Z</dcterms:created>
  <dcterms:modified xsi:type="dcterms:W3CDTF">2021-10-07T10:30:00Z</dcterms:modified>
</cp:coreProperties>
</file>